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405" w:rsidRPr="00FC5405" w:rsidRDefault="00FC5405" w:rsidP="00FC5405">
      <w:pPr>
        <w:spacing w:before="150" w:after="150" w:line="240" w:lineRule="auto"/>
        <w:jc w:val="center"/>
        <w:outlineLvl w:val="0"/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</w:pPr>
      <w:r>
        <w:rPr>
          <w:rFonts w:ascii="Arial" w:eastAsia="Times New Roman" w:hAnsi="Arial" w:cs="Arial"/>
          <w:color w:val="310000"/>
          <w:kern w:val="36"/>
          <w:sz w:val="48"/>
          <w:szCs w:val="48"/>
          <w:lang w:eastAsia="tr-TR"/>
        </w:rPr>
        <w:t>EŞYANIN MENŞE KAVRAMI</w:t>
      </w:r>
      <w:bookmarkStart w:id="0" w:name="_GoBack"/>
      <w:bookmarkEnd w:id="0"/>
    </w:p>
    <w:p w:rsidR="00FC5405" w:rsidRPr="00FC5405" w:rsidRDefault="00FC5405" w:rsidP="00FC5405">
      <w:pPr>
        <w:spacing w:before="100" w:beforeAutospacing="1" w:after="100" w:afterAutospacing="1" w:line="315" w:lineRule="atLeast"/>
        <w:jc w:val="both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Üzerinde anlaşılan uluslararası bir tanım olmamasına rağmen “menşe”, “bir eşyanın ekonomik milliyeti” olarak tanımlanabilir. Kara suları da </w:t>
      </w:r>
      <w:proofErr w:type="gramStart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dahil</w:t>
      </w:r>
      <w:proofErr w:type="gramEnd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olmak üzere, tümüyle bir ülkede elde edilen veya üretilen eşya o ülke menşelidir. Ancak, eşyanın başka bir memlekette değişiklik ve işlem görmesi veya üretimin birden fazla ülkede gerçekleştirilmesi halinde eşya başka bir menşe </w:t>
      </w:r>
      <w:proofErr w:type="spellStart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kazanabilirir</w:t>
      </w:r>
      <w:proofErr w:type="spellEnd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. Menşe kazandıran işlem ve işçilik gümrük kanun ve yönetmeliğinde tanımlanmıştır.</w:t>
      </w:r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br/>
        <w:t> </w:t>
      </w:r>
    </w:p>
    <w:p w:rsidR="00FC5405" w:rsidRPr="00FC5405" w:rsidRDefault="00FC5405" w:rsidP="00FC5405">
      <w:pPr>
        <w:numPr>
          <w:ilvl w:val="0"/>
          <w:numId w:val="2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Eşyanın menşei kavramı; gümrük vergilerinin hesaplanması,</w:t>
      </w:r>
    </w:p>
    <w:p w:rsidR="00FC5405" w:rsidRPr="00FC5405" w:rsidRDefault="00FC5405" w:rsidP="00FC5405">
      <w:pPr>
        <w:numPr>
          <w:ilvl w:val="0"/>
          <w:numId w:val="2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Kota ve anti-</w:t>
      </w:r>
      <w:proofErr w:type="gramStart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damping</w:t>
      </w:r>
      <w:proofErr w:type="gramEnd"/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 xml:space="preserve"> önlemleri benzeri araçların uygulanmasının takibi vasıtasıyla dış ticaretin kontrol edilmesi,</w:t>
      </w:r>
    </w:p>
    <w:p w:rsidR="00FC5405" w:rsidRPr="00FC5405" w:rsidRDefault="00FC5405" w:rsidP="00FC5405">
      <w:pPr>
        <w:numPr>
          <w:ilvl w:val="0"/>
          <w:numId w:val="2"/>
        </w:numPr>
        <w:spacing w:after="60" w:line="240" w:lineRule="auto"/>
        <w:ind w:left="480"/>
        <w:rPr>
          <w:rFonts w:ascii="Arial" w:eastAsia="Times New Roman" w:hAnsi="Arial" w:cs="Arial"/>
          <w:color w:val="310000"/>
          <w:sz w:val="23"/>
          <w:szCs w:val="23"/>
          <w:lang w:eastAsia="tr-TR"/>
        </w:rPr>
      </w:pPr>
      <w:r w:rsidRPr="00FC5405">
        <w:rPr>
          <w:rFonts w:ascii="Arial" w:eastAsia="Times New Roman" w:hAnsi="Arial" w:cs="Arial"/>
          <w:color w:val="310000"/>
          <w:sz w:val="23"/>
          <w:szCs w:val="23"/>
          <w:lang w:eastAsia="tr-TR"/>
        </w:rPr>
        <w:t>Dış ticaret istatistiklerinin derlenmesi amaçlarıyla kullanılmaktadır.</w:t>
      </w:r>
    </w:p>
    <w:p w:rsidR="00F81EF1" w:rsidRPr="004216A7" w:rsidRDefault="00F81EF1" w:rsidP="004216A7"/>
    <w:sectPr w:rsidR="00F81EF1" w:rsidRPr="004216A7" w:rsidSect="00161A16">
      <w:headerReference w:type="default" r:id="rId9"/>
      <w:footerReference w:type="default" r:id="rId10"/>
      <w:pgSz w:w="11906" w:h="16838"/>
      <w:pgMar w:top="2105" w:right="1417" w:bottom="1417" w:left="993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F59" w:rsidRDefault="000A0F59" w:rsidP="000B796D">
      <w:pPr>
        <w:spacing w:after="0" w:line="240" w:lineRule="auto"/>
      </w:pPr>
      <w:r>
        <w:separator/>
      </w:r>
    </w:p>
  </w:endnote>
  <w:endnote w:type="continuationSeparator" w:id="0">
    <w:p w:rsidR="000A0F59" w:rsidRDefault="000A0F59" w:rsidP="000B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Altbilgi"/>
    </w:pPr>
    <w:r>
      <w:rPr>
        <w:noProof/>
        <w:lang w:eastAsia="tr-TR"/>
      </w:rPr>
      <w:drawing>
        <wp:inline distT="0" distB="0" distL="0" distR="0" wp14:anchorId="65B2F52B" wp14:editId="1D74626B">
          <wp:extent cx="6022525" cy="733425"/>
          <wp:effectExtent l="0" t="0" r="0" b="0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ALT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9960" cy="73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796D" w:rsidRDefault="000B796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F59" w:rsidRDefault="000A0F59" w:rsidP="000B796D">
      <w:pPr>
        <w:spacing w:after="0" w:line="240" w:lineRule="auto"/>
      </w:pPr>
      <w:r>
        <w:separator/>
      </w:r>
    </w:p>
  </w:footnote>
  <w:footnote w:type="continuationSeparator" w:id="0">
    <w:p w:rsidR="000A0F59" w:rsidRDefault="000A0F59" w:rsidP="000B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6D" w:rsidRDefault="000B796D">
    <w:pPr>
      <w:pStyle w:val="stbilgi"/>
    </w:pPr>
    <w:r>
      <w:rPr>
        <w:noProof/>
        <w:lang w:eastAsia="tr-TR"/>
      </w:rPr>
      <w:drawing>
        <wp:inline distT="0" distB="0" distL="0" distR="0" wp14:anchorId="1B19FE5D" wp14:editId="4F4002A9">
          <wp:extent cx="4362450" cy="1123950"/>
          <wp:effectExtent l="0" t="0" r="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 BAYLIĞ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5848" cy="112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613"/>
    <w:multiLevelType w:val="multilevel"/>
    <w:tmpl w:val="24A8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807719"/>
    <w:multiLevelType w:val="multilevel"/>
    <w:tmpl w:val="AE18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96D"/>
    <w:rsid w:val="000A0F59"/>
    <w:rsid w:val="000B796D"/>
    <w:rsid w:val="00161A16"/>
    <w:rsid w:val="004216A7"/>
    <w:rsid w:val="004B09A4"/>
    <w:rsid w:val="006E79FB"/>
    <w:rsid w:val="00C66FF1"/>
    <w:rsid w:val="00D51124"/>
    <w:rsid w:val="00F06338"/>
    <w:rsid w:val="00F81EF1"/>
    <w:rsid w:val="00FC5405"/>
    <w:rsid w:val="00FE4D29"/>
    <w:rsid w:val="00FF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B796D"/>
  </w:style>
  <w:style w:type="paragraph" w:styleId="Altbilgi">
    <w:name w:val="footer"/>
    <w:basedOn w:val="Normal"/>
    <w:link w:val="AltbilgiChar"/>
    <w:uiPriority w:val="99"/>
    <w:unhideWhenUsed/>
    <w:rsid w:val="000B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B796D"/>
  </w:style>
  <w:style w:type="paragraph" w:styleId="BalonMetni">
    <w:name w:val="Balloon Text"/>
    <w:basedOn w:val="Normal"/>
    <w:link w:val="BalonMetniChar"/>
    <w:uiPriority w:val="99"/>
    <w:semiHidden/>
    <w:unhideWhenUsed/>
    <w:rsid w:val="000B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80122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9921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435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1645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EFA69-4C2E-467B-8735-EB4846D8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gümrük</Company>
  <LinksUpToDate>false</LinksUpToDate>
  <CharactersWithSpaces>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</dc:creator>
  <cp:lastModifiedBy>Microsoft</cp:lastModifiedBy>
  <cp:revision>2</cp:revision>
  <dcterms:created xsi:type="dcterms:W3CDTF">2016-01-05T10:31:00Z</dcterms:created>
  <dcterms:modified xsi:type="dcterms:W3CDTF">2016-01-05T10:31:00Z</dcterms:modified>
</cp:coreProperties>
</file>