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124" w:rsidRPr="00D51124" w:rsidRDefault="00D51124" w:rsidP="00D51124">
      <w:pPr>
        <w:spacing w:after="150" w:line="240" w:lineRule="auto"/>
        <w:jc w:val="center"/>
        <w:outlineLvl w:val="0"/>
        <w:rPr>
          <w:rFonts w:ascii="Arial" w:eastAsia="Times New Roman" w:hAnsi="Arial" w:cs="Arial"/>
          <w:color w:val="310000"/>
          <w:kern w:val="36"/>
          <w:sz w:val="48"/>
          <w:szCs w:val="48"/>
          <w:lang w:eastAsia="tr-TR"/>
        </w:rPr>
      </w:pPr>
      <w:bookmarkStart w:id="0" w:name="_GoBack"/>
      <w:r w:rsidRPr="00D51124">
        <w:rPr>
          <w:rFonts w:ascii="Arial" w:eastAsia="Times New Roman" w:hAnsi="Arial" w:cs="Arial"/>
          <w:color w:val="310000"/>
          <w:kern w:val="36"/>
          <w:sz w:val="48"/>
          <w:szCs w:val="48"/>
          <w:lang w:eastAsia="tr-TR"/>
        </w:rPr>
        <w:t xml:space="preserve">EUR.1 </w:t>
      </w:r>
      <w:r>
        <w:rPr>
          <w:rFonts w:ascii="Arial" w:eastAsia="Times New Roman" w:hAnsi="Arial" w:cs="Arial"/>
          <w:color w:val="310000"/>
          <w:kern w:val="36"/>
          <w:sz w:val="48"/>
          <w:szCs w:val="48"/>
          <w:lang w:eastAsia="tr-TR"/>
        </w:rPr>
        <w:t>DOLAŞIM SERTİFİKASI</w:t>
      </w:r>
    </w:p>
    <w:bookmarkEnd w:id="0"/>
    <w:p w:rsidR="00D51124" w:rsidRPr="00D51124" w:rsidRDefault="00D51124" w:rsidP="00D51124">
      <w:pPr>
        <w:spacing w:before="100" w:beforeAutospacing="1" w:after="100" w:afterAutospacing="1" w:line="315" w:lineRule="atLeast"/>
        <w:jc w:val="both"/>
        <w:rPr>
          <w:rFonts w:ascii="Arial" w:eastAsia="Times New Roman" w:hAnsi="Arial" w:cs="Arial"/>
          <w:color w:val="310000"/>
          <w:sz w:val="23"/>
          <w:szCs w:val="23"/>
          <w:lang w:eastAsia="tr-TR"/>
        </w:rPr>
      </w:pPr>
      <w:r w:rsidRPr="00D51124">
        <w:rPr>
          <w:rFonts w:ascii="Arial" w:eastAsia="Times New Roman" w:hAnsi="Arial" w:cs="Arial"/>
          <w:color w:val="310000"/>
          <w:sz w:val="23"/>
          <w:szCs w:val="23"/>
          <w:lang w:eastAsia="tr-TR"/>
        </w:rPr>
        <w:t xml:space="preserve">EFTA ülkelerine, Avrupa Birliği ile demir çelik ürünlerinde (AKÇT ürünleri), Türkiye’nin serbest ticaret anlaşmaları imzaladığı ülkelere yapılan </w:t>
      </w:r>
      <w:proofErr w:type="spellStart"/>
      <w:r w:rsidRPr="00D51124">
        <w:rPr>
          <w:rFonts w:ascii="Arial" w:eastAsia="Times New Roman" w:hAnsi="Arial" w:cs="Arial"/>
          <w:color w:val="310000"/>
          <w:sz w:val="23"/>
          <w:szCs w:val="23"/>
          <w:lang w:eastAsia="tr-TR"/>
        </w:rPr>
        <w:t>ihracatlarda</w:t>
      </w:r>
      <w:proofErr w:type="spellEnd"/>
      <w:r w:rsidRPr="00D51124">
        <w:rPr>
          <w:rFonts w:ascii="Arial" w:eastAsia="Times New Roman" w:hAnsi="Arial" w:cs="Arial"/>
          <w:color w:val="310000"/>
          <w:sz w:val="23"/>
          <w:szCs w:val="23"/>
          <w:lang w:eastAsia="tr-TR"/>
        </w:rPr>
        <w:t xml:space="preserve"> ve Avrupa Birliği’ne yönelik tarım ürünleri ihracatında düzenlenen belgedir.</w:t>
      </w:r>
    </w:p>
    <w:p w:rsidR="00D51124" w:rsidRPr="00D51124" w:rsidRDefault="00D51124" w:rsidP="00D51124">
      <w:pPr>
        <w:spacing w:before="100" w:beforeAutospacing="1" w:after="100" w:afterAutospacing="1" w:line="315" w:lineRule="atLeast"/>
        <w:jc w:val="both"/>
        <w:rPr>
          <w:rFonts w:ascii="Arial" w:eastAsia="Times New Roman" w:hAnsi="Arial" w:cs="Arial"/>
          <w:color w:val="310000"/>
          <w:sz w:val="23"/>
          <w:szCs w:val="23"/>
          <w:lang w:eastAsia="tr-TR"/>
        </w:rPr>
      </w:pPr>
      <w:r w:rsidRPr="00D51124">
        <w:rPr>
          <w:rFonts w:ascii="Arial" w:eastAsia="Times New Roman" w:hAnsi="Arial" w:cs="Arial"/>
          <w:color w:val="310000"/>
          <w:sz w:val="23"/>
          <w:szCs w:val="23"/>
          <w:lang w:eastAsia="tr-TR"/>
        </w:rPr>
        <w:t>Gümrük indiriminden yararlanılmasını sağlayan ve bağlı bulunulan Oda’dan temin edilebilen bu belge, Odaca onaylandıktan sonra vizesi yapılmak üzere gümrük müdürlüğüne ibraz edilir.</w:t>
      </w:r>
      <w:r w:rsidRPr="00D51124">
        <w:rPr>
          <w:rFonts w:ascii="Arial" w:eastAsia="Times New Roman" w:hAnsi="Arial" w:cs="Arial"/>
          <w:color w:val="310000"/>
          <w:sz w:val="23"/>
          <w:szCs w:val="23"/>
          <w:lang w:eastAsia="tr-TR"/>
        </w:rPr>
        <w:br/>
        <w:t xml:space="preserve">İhracatçı, bu belgeyi bağlı bulundukları odalardan (Türkiye ticaret, sanayi, deniz ticaret odaları ve ticaret borsaları) alırlar. Odalar tarafından tasdiklenmekte ve gümrük </w:t>
      </w:r>
      <w:proofErr w:type="spellStart"/>
      <w:r w:rsidRPr="00D51124">
        <w:rPr>
          <w:rFonts w:ascii="Arial" w:eastAsia="Times New Roman" w:hAnsi="Arial" w:cs="Arial"/>
          <w:color w:val="310000"/>
          <w:sz w:val="23"/>
          <w:szCs w:val="23"/>
          <w:lang w:eastAsia="tr-TR"/>
        </w:rPr>
        <w:t>darelerince</w:t>
      </w:r>
      <w:proofErr w:type="spellEnd"/>
      <w:r w:rsidRPr="00D51124">
        <w:rPr>
          <w:rFonts w:ascii="Arial" w:eastAsia="Times New Roman" w:hAnsi="Arial" w:cs="Arial"/>
          <w:color w:val="310000"/>
          <w:sz w:val="23"/>
          <w:szCs w:val="23"/>
          <w:lang w:eastAsia="tr-TR"/>
        </w:rPr>
        <w:t xml:space="preserve"> vize edilmesi gerekmektedir.</w:t>
      </w:r>
    </w:p>
    <w:p w:rsidR="00D51124" w:rsidRPr="00D51124" w:rsidRDefault="00D51124" w:rsidP="00D51124">
      <w:pPr>
        <w:spacing w:before="100" w:beforeAutospacing="1" w:after="100" w:afterAutospacing="1" w:line="315" w:lineRule="atLeast"/>
        <w:jc w:val="both"/>
        <w:rPr>
          <w:rFonts w:ascii="Arial" w:eastAsia="Times New Roman" w:hAnsi="Arial" w:cs="Arial"/>
          <w:color w:val="310000"/>
          <w:sz w:val="23"/>
          <w:szCs w:val="23"/>
          <w:lang w:eastAsia="tr-TR"/>
        </w:rPr>
      </w:pPr>
      <w:r w:rsidRPr="00D51124">
        <w:rPr>
          <w:rFonts w:ascii="Arial" w:eastAsia="Times New Roman" w:hAnsi="Arial" w:cs="Arial"/>
          <w:color w:val="310000"/>
          <w:sz w:val="23"/>
          <w:szCs w:val="23"/>
          <w:lang w:eastAsia="tr-TR"/>
        </w:rPr>
        <w:t>EUR.1 Dolaşım Sertifikası beş nüsha olarak doldurulmaktadır. İlk nüshası meneviş renkli olup, asıl nüshadır. Diğer dört nüsha ise beyaz renklidir.</w:t>
      </w:r>
    </w:p>
    <w:p w:rsidR="00D51124" w:rsidRPr="00D51124" w:rsidRDefault="00D51124" w:rsidP="00D51124">
      <w:pPr>
        <w:spacing w:before="100" w:beforeAutospacing="1" w:after="100" w:afterAutospacing="1" w:line="315" w:lineRule="atLeast"/>
        <w:jc w:val="both"/>
        <w:rPr>
          <w:rFonts w:ascii="Arial" w:eastAsia="Times New Roman" w:hAnsi="Arial" w:cs="Arial"/>
          <w:color w:val="310000"/>
          <w:sz w:val="23"/>
          <w:szCs w:val="23"/>
          <w:lang w:eastAsia="tr-TR"/>
        </w:rPr>
      </w:pPr>
      <w:r w:rsidRPr="00D51124">
        <w:rPr>
          <w:rFonts w:ascii="Arial" w:eastAsia="Times New Roman" w:hAnsi="Arial" w:cs="Arial"/>
          <w:color w:val="310000"/>
          <w:sz w:val="23"/>
          <w:szCs w:val="23"/>
          <w:lang w:eastAsia="tr-TR"/>
        </w:rPr>
        <w:t>Bu belgenin temininde başvuru ve onay mercii ihracatçının bağlı bulunduğu odadır.</w:t>
      </w:r>
      <w:r w:rsidRPr="00D51124">
        <w:rPr>
          <w:rFonts w:ascii="Arial" w:eastAsia="Times New Roman" w:hAnsi="Arial" w:cs="Arial"/>
          <w:color w:val="310000"/>
          <w:sz w:val="23"/>
          <w:szCs w:val="23"/>
          <w:lang w:eastAsia="tr-TR"/>
        </w:rPr>
        <w:br/>
        <w:t>İhracatçı, bağlı bulunduğu odadan aldığı beş nüsha EUR.1 Dolaşım Belgesini eksiksiz ve tam olarak doldurmalı ve bağlı bulunduğu odaya;</w:t>
      </w:r>
    </w:p>
    <w:p w:rsidR="00D51124" w:rsidRPr="00D51124" w:rsidRDefault="00D51124" w:rsidP="00D51124">
      <w:pPr>
        <w:numPr>
          <w:ilvl w:val="0"/>
          <w:numId w:val="2"/>
        </w:numPr>
        <w:spacing w:after="60" w:line="240" w:lineRule="auto"/>
        <w:ind w:left="480"/>
        <w:rPr>
          <w:rFonts w:ascii="Arial" w:eastAsia="Times New Roman" w:hAnsi="Arial" w:cs="Arial"/>
          <w:color w:val="310000"/>
          <w:sz w:val="23"/>
          <w:szCs w:val="23"/>
          <w:lang w:eastAsia="tr-TR"/>
        </w:rPr>
      </w:pPr>
      <w:r w:rsidRPr="00D51124">
        <w:rPr>
          <w:rFonts w:ascii="Arial" w:eastAsia="Times New Roman" w:hAnsi="Arial" w:cs="Arial"/>
          <w:color w:val="310000"/>
          <w:sz w:val="23"/>
          <w:szCs w:val="23"/>
          <w:lang w:eastAsia="tr-TR"/>
        </w:rPr>
        <w:t>Dilekçe,</w:t>
      </w:r>
    </w:p>
    <w:p w:rsidR="00D51124" w:rsidRPr="00D51124" w:rsidRDefault="00D51124" w:rsidP="00D51124">
      <w:pPr>
        <w:numPr>
          <w:ilvl w:val="0"/>
          <w:numId w:val="2"/>
        </w:numPr>
        <w:spacing w:after="60" w:line="240" w:lineRule="auto"/>
        <w:ind w:left="480"/>
        <w:rPr>
          <w:rFonts w:ascii="Arial" w:eastAsia="Times New Roman" w:hAnsi="Arial" w:cs="Arial"/>
          <w:color w:val="310000"/>
          <w:sz w:val="23"/>
          <w:szCs w:val="23"/>
          <w:lang w:eastAsia="tr-TR"/>
        </w:rPr>
      </w:pPr>
      <w:r w:rsidRPr="00D51124">
        <w:rPr>
          <w:rFonts w:ascii="Arial" w:eastAsia="Times New Roman" w:hAnsi="Arial" w:cs="Arial"/>
          <w:color w:val="310000"/>
          <w:sz w:val="23"/>
          <w:szCs w:val="23"/>
          <w:lang w:eastAsia="tr-TR"/>
        </w:rPr>
        <w:t>Fatura sureti (Maliye Bakanlığı’ndan onaylı kontrol makbuzu veya noter tasdikli ticari fatura) ekleyerek müracaat etmektedir.</w:t>
      </w:r>
    </w:p>
    <w:p w:rsidR="00D51124" w:rsidRPr="00D51124" w:rsidRDefault="00D51124" w:rsidP="00D51124">
      <w:pPr>
        <w:spacing w:before="100" w:beforeAutospacing="1" w:after="100" w:afterAutospacing="1" w:line="315" w:lineRule="atLeast"/>
        <w:jc w:val="both"/>
        <w:rPr>
          <w:rFonts w:ascii="Arial" w:eastAsia="Times New Roman" w:hAnsi="Arial" w:cs="Arial"/>
          <w:color w:val="310000"/>
          <w:sz w:val="23"/>
          <w:szCs w:val="23"/>
          <w:lang w:eastAsia="tr-TR"/>
        </w:rPr>
      </w:pPr>
      <w:r w:rsidRPr="00D51124">
        <w:rPr>
          <w:rFonts w:ascii="Arial" w:eastAsia="Times New Roman" w:hAnsi="Arial" w:cs="Arial"/>
          <w:color w:val="310000"/>
          <w:sz w:val="23"/>
          <w:szCs w:val="23"/>
          <w:lang w:eastAsia="tr-TR"/>
        </w:rPr>
        <w:t>Beyaz renkli nüshalardan biri tasdik işlemini yapan oda tarafından alıkonulur. EUR.1 Dolaşım Belgesi’nin gümrük idaresince vize edilmesinden sonra meneviş renkli asıl nüsha ihracatçıya verilir. Beyaz renkli nüshalardan biri gümrük idaresinde alıkonulmakta olup, diğer iki nüsha ilgili odaya gönderilir.</w:t>
      </w:r>
      <w:r w:rsidRPr="00D51124">
        <w:rPr>
          <w:rFonts w:ascii="Arial" w:eastAsia="Times New Roman" w:hAnsi="Arial" w:cs="Arial"/>
          <w:color w:val="310000"/>
          <w:sz w:val="23"/>
          <w:szCs w:val="23"/>
          <w:lang w:eastAsia="tr-TR"/>
        </w:rPr>
        <w:br/>
        <w:t>EUR.1 Dolaşım Sertifikası bazı durumlarda istisnai olarak ait oldukları ürünlerin ihracından sonrada düzenlenebilmektedir.</w:t>
      </w:r>
    </w:p>
    <w:p w:rsidR="00D51124" w:rsidRPr="00D51124" w:rsidRDefault="00D51124" w:rsidP="00D51124">
      <w:pPr>
        <w:spacing w:before="100" w:beforeAutospacing="1" w:after="100" w:afterAutospacing="1" w:line="315" w:lineRule="atLeast"/>
        <w:jc w:val="both"/>
        <w:rPr>
          <w:rFonts w:ascii="Arial" w:eastAsia="Times New Roman" w:hAnsi="Arial" w:cs="Arial"/>
          <w:color w:val="310000"/>
          <w:sz w:val="23"/>
          <w:szCs w:val="23"/>
          <w:lang w:eastAsia="tr-TR"/>
        </w:rPr>
      </w:pPr>
      <w:r w:rsidRPr="00D51124">
        <w:rPr>
          <w:rFonts w:ascii="Arial" w:eastAsia="Times New Roman" w:hAnsi="Arial" w:cs="Arial"/>
          <w:color w:val="310000"/>
          <w:sz w:val="23"/>
          <w:szCs w:val="23"/>
          <w:lang w:eastAsia="tr-TR"/>
        </w:rPr>
        <w:t xml:space="preserve">Bu belge menşe ispat </w:t>
      </w:r>
      <w:proofErr w:type="spellStart"/>
      <w:proofErr w:type="gramStart"/>
      <w:r w:rsidRPr="00D51124">
        <w:rPr>
          <w:rFonts w:ascii="Arial" w:eastAsia="Times New Roman" w:hAnsi="Arial" w:cs="Arial"/>
          <w:color w:val="310000"/>
          <w:sz w:val="23"/>
          <w:szCs w:val="23"/>
          <w:lang w:eastAsia="tr-TR"/>
        </w:rPr>
        <w:t>belgesidir.Bu</w:t>
      </w:r>
      <w:proofErr w:type="spellEnd"/>
      <w:proofErr w:type="gramEnd"/>
      <w:r w:rsidRPr="00D51124">
        <w:rPr>
          <w:rFonts w:ascii="Arial" w:eastAsia="Times New Roman" w:hAnsi="Arial" w:cs="Arial"/>
          <w:color w:val="310000"/>
          <w:sz w:val="23"/>
          <w:szCs w:val="23"/>
          <w:lang w:eastAsia="tr-TR"/>
        </w:rPr>
        <w:t xml:space="preserve"> nedenle bu belge olduğu durumlarda ayrıca Menşe şahadetnamesine gerek yoktur.</w:t>
      </w:r>
    </w:p>
    <w:p w:rsidR="00D51124" w:rsidRPr="00D51124" w:rsidRDefault="00D51124" w:rsidP="00D51124">
      <w:pPr>
        <w:spacing w:before="100" w:beforeAutospacing="1" w:after="100" w:afterAutospacing="1" w:line="315" w:lineRule="atLeast"/>
        <w:jc w:val="both"/>
        <w:rPr>
          <w:rFonts w:ascii="Arial" w:eastAsia="Times New Roman" w:hAnsi="Arial" w:cs="Arial"/>
          <w:color w:val="310000"/>
          <w:sz w:val="23"/>
          <w:szCs w:val="23"/>
          <w:lang w:eastAsia="tr-TR"/>
        </w:rPr>
      </w:pPr>
      <w:r w:rsidRPr="00D51124">
        <w:rPr>
          <w:rFonts w:ascii="Arial" w:eastAsia="Times New Roman" w:hAnsi="Arial" w:cs="Arial"/>
          <w:color w:val="310000"/>
          <w:sz w:val="23"/>
          <w:szCs w:val="23"/>
          <w:lang w:eastAsia="tr-TR"/>
        </w:rPr>
        <w:t xml:space="preserve">Armonize Sistem </w:t>
      </w:r>
      <w:proofErr w:type="spellStart"/>
      <w:r w:rsidRPr="00D51124">
        <w:rPr>
          <w:rFonts w:ascii="Arial" w:eastAsia="Times New Roman" w:hAnsi="Arial" w:cs="Arial"/>
          <w:color w:val="310000"/>
          <w:sz w:val="23"/>
          <w:szCs w:val="23"/>
          <w:lang w:eastAsia="tr-TR"/>
        </w:rPr>
        <w:t>Nomanklatürü</w:t>
      </w:r>
      <w:proofErr w:type="spellEnd"/>
      <w:r w:rsidRPr="00D51124">
        <w:rPr>
          <w:rFonts w:ascii="Arial" w:eastAsia="Times New Roman" w:hAnsi="Arial" w:cs="Arial"/>
          <w:color w:val="310000"/>
          <w:sz w:val="23"/>
          <w:szCs w:val="23"/>
          <w:lang w:eastAsia="tr-TR"/>
        </w:rPr>
        <w:t xml:space="preserve"> esas alınarak Türk Gümrük Giriş Tarife Cetvelinde (T) kısaltması bulunan eşya tarım ürünü listesi kapsamına </w:t>
      </w:r>
      <w:proofErr w:type="gramStart"/>
      <w:r w:rsidRPr="00D51124">
        <w:rPr>
          <w:rFonts w:ascii="Arial" w:eastAsia="Times New Roman" w:hAnsi="Arial" w:cs="Arial"/>
          <w:color w:val="310000"/>
          <w:sz w:val="23"/>
          <w:szCs w:val="23"/>
          <w:lang w:eastAsia="tr-TR"/>
        </w:rPr>
        <w:t>dahil</w:t>
      </w:r>
      <w:proofErr w:type="gramEnd"/>
      <w:r w:rsidRPr="00D51124">
        <w:rPr>
          <w:rFonts w:ascii="Arial" w:eastAsia="Times New Roman" w:hAnsi="Arial" w:cs="Arial"/>
          <w:color w:val="310000"/>
          <w:sz w:val="23"/>
          <w:szCs w:val="23"/>
          <w:lang w:eastAsia="tr-TR"/>
        </w:rPr>
        <w:t xml:space="preserve"> ürünü göstermektedir. Bu eşyanın Avrupa Birliği ülkelerine ihracında EUR.1 Dolaşım Sertifikası düzenlenmektedir.</w:t>
      </w:r>
    </w:p>
    <w:p w:rsidR="00D51124" w:rsidRPr="00D51124" w:rsidRDefault="00D51124" w:rsidP="00D51124">
      <w:pPr>
        <w:spacing w:before="100" w:beforeAutospacing="1" w:after="100" w:afterAutospacing="1" w:line="315" w:lineRule="atLeast"/>
        <w:jc w:val="both"/>
        <w:rPr>
          <w:rFonts w:ascii="Arial" w:eastAsia="Times New Roman" w:hAnsi="Arial" w:cs="Arial"/>
          <w:color w:val="310000"/>
          <w:sz w:val="23"/>
          <w:szCs w:val="23"/>
          <w:lang w:eastAsia="tr-TR"/>
        </w:rPr>
      </w:pPr>
      <w:r w:rsidRPr="00D51124">
        <w:rPr>
          <w:rFonts w:ascii="Arial" w:eastAsia="Times New Roman" w:hAnsi="Arial" w:cs="Arial"/>
          <w:color w:val="310000"/>
          <w:sz w:val="23"/>
          <w:szCs w:val="23"/>
          <w:lang w:eastAsia="tr-TR"/>
        </w:rPr>
        <w:t>Türkiye ile Avrupa Kömür ve Çelik Topluluğunu (CECA) kuran anlaşmanın yetki alanına giren ve Türk Gümrük Giriş Tarife Cetvelinde yanında (CECA) kısaltması yer alan eşyanın Avrupa Birliği ülkelerine ihracında EUR.1 Dolaşım Sertifikası düzenlenmektedir</w:t>
      </w:r>
    </w:p>
    <w:p w:rsidR="00F81EF1" w:rsidRPr="004216A7" w:rsidRDefault="00F81EF1" w:rsidP="004216A7"/>
    <w:sectPr w:rsidR="00F81EF1" w:rsidRPr="004216A7" w:rsidSect="00161A16">
      <w:headerReference w:type="default" r:id="rId9"/>
      <w:footerReference w:type="default" r:id="rId10"/>
      <w:pgSz w:w="11906" w:h="16838"/>
      <w:pgMar w:top="2105" w:right="1417" w:bottom="1417" w:left="993"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17C" w:rsidRDefault="00C2317C" w:rsidP="000B796D">
      <w:pPr>
        <w:spacing w:after="0" w:line="240" w:lineRule="auto"/>
      </w:pPr>
      <w:r>
        <w:separator/>
      </w:r>
    </w:p>
  </w:endnote>
  <w:endnote w:type="continuationSeparator" w:id="0">
    <w:p w:rsidR="00C2317C" w:rsidRDefault="00C2317C" w:rsidP="000B7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Altbilgi"/>
    </w:pPr>
    <w:r>
      <w:rPr>
        <w:noProof/>
        <w:lang w:eastAsia="tr-TR"/>
      </w:rPr>
      <w:drawing>
        <wp:inline distT="0" distB="0" distL="0" distR="0" wp14:anchorId="65B2F52B" wp14:editId="1D74626B">
          <wp:extent cx="6022525" cy="7334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ALTLIĞI.png"/>
                  <pic:cNvPicPr/>
                </pic:nvPicPr>
                <pic:blipFill>
                  <a:blip r:embed="rId1">
                    <a:extLst>
                      <a:ext uri="{28A0092B-C50C-407E-A947-70E740481C1C}">
                        <a14:useLocalDpi xmlns:a14="http://schemas.microsoft.com/office/drawing/2010/main" val="0"/>
                      </a:ext>
                    </a:extLst>
                  </a:blip>
                  <a:stretch>
                    <a:fillRect/>
                  </a:stretch>
                </pic:blipFill>
                <pic:spPr>
                  <a:xfrm>
                    <a:off x="0" y="0"/>
                    <a:ext cx="6029960" cy="734330"/>
                  </a:xfrm>
                  <a:prstGeom prst="rect">
                    <a:avLst/>
                  </a:prstGeom>
                </pic:spPr>
              </pic:pic>
            </a:graphicData>
          </a:graphic>
        </wp:inline>
      </w:drawing>
    </w:r>
  </w:p>
  <w:p w:rsidR="000B796D" w:rsidRDefault="000B796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17C" w:rsidRDefault="00C2317C" w:rsidP="000B796D">
      <w:pPr>
        <w:spacing w:after="0" w:line="240" w:lineRule="auto"/>
      </w:pPr>
      <w:r>
        <w:separator/>
      </w:r>
    </w:p>
  </w:footnote>
  <w:footnote w:type="continuationSeparator" w:id="0">
    <w:p w:rsidR="00C2317C" w:rsidRDefault="00C2317C" w:rsidP="000B7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stbilgi"/>
    </w:pPr>
    <w:r>
      <w:rPr>
        <w:noProof/>
        <w:lang w:eastAsia="tr-TR"/>
      </w:rPr>
      <w:drawing>
        <wp:inline distT="0" distB="0" distL="0" distR="0" wp14:anchorId="1B19FE5D" wp14:editId="4F4002A9">
          <wp:extent cx="4362450" cy="11239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BAYLIĞI.png"/>
                  <pic:cNvPicPr/>
                </pic:nvPicPr>
                <pic:blipFill>
                  <a:blip r:embed="rId1">
                    <a:extLst>
                      <a:ext uri="{28A0092B-C50C-407E-A947-70E740481C1C}">
                        <a14:useLocalDpi xmlns:a14="http://schemas.microsoft.com/office/drawing/2010/main" val="0"/>
                      </a:ext>
                    </a:extLst>
                  </a:blip>
                  <a:stretch>
                    <a:fillRect/>
                  </a:stretch>
                </pic:blipFill>
                <pic:spPr>
                  <a:xfrm>
                    <a:off x="0" y="0"/>
                    <a:ext cx="4375848" cy="112740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1613"/>
    <w:multiLevelType w:val="multilevel"/>
    <w:tmpl w:val="24A88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AA718C0"/>
    <w:multiLevelType w:val="multilevel"/>
    <w:tmpl w:val="770A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96D"/>
    <w:rsid w:val="000B796D"/>
    <w:rsid w:val="00161A16"/>
    <w:rsid w:val="004216A7"/>
    <w:rsid w:val="006E79FB"/>
    <w:rsid w:val="00C2317C"/>
    <w:rsid w:val="00C66FF1"/>
    <w:rsid w:val="00D51124"/>
    <w:rsid w:val="00F06338"/>
    <w:rsid w:val="00F81EF1"/>
    <w:rsid w:val="00FE4D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79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796D"/>
  </w:style>
  <w:style w:type="paragraph" w:styleId="Altbilgi">
    <w:name w:val="footer"/>
    <w:basedOn w:val="Normal"/>
    <w:link w:val="AltbilgiChar"/>
    <w:uiPriority w:val="99"/>
    <w:unhideWhenUsed/>
    <w:rsid w:val="000B79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796D"/>
  </w:style>
  <w:style w:type="paragraph" w:styleId="BalonMetni">
    <w:name w:val="Balloon Text"/>
    <w:basedOn w:val="Normal"/>
    <w:link w:val="BalonMetniChar"/>
    <w:uiPriority w:val="99"/>
    <w:semiHidden/>
    <w:unhideWhenUsed/>
    <w:rsid w:val="000B7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9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79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796D"/>
  </w:style>
  <w:style w:type="paragraph" w:styleId="Altbilgi">
    <w:name w:val="footer"/>
    <w:basedOn w:val="Normal"/>
    <w:link w:val="AltbilgiChar"/>
    <w:uiPriority w:val="99"/>
    <w:unhideWhenUsed/>
    <w:rsid w:val="000B79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796D"/>
  </w:style>
  <w:style w:type="paragraph" w:styleId="BalonMetni">
    <w:name w:val="Balloon Text"/>
    <w:basedOn w:val="Normal"/>
    <w:link w:val="BalonMetniChar"/>
    <w:uiPriority w:val="99"/>
    <w:semiHidden/>
    <w:unhideWhenUsed/>
    <w:rsid w:val="000B7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9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1522">
      <w:bodyDiv w:val="1"/>
      <w:marLeft w:val="0"/>
      <w:marRight w:val="0"/>
      <w:marTop w:val="0"/>
      <w:marBottom w:val="0"/>
      <w:divBdr>
        <w:top w:val="none" w:sz="0" w:space="0" w:color="auto"/>
        <w:left w:val="none" w:sz="0" w:space="0" w:color="auto"/>
        <w:bottom w:val="none" w:sz="0" w:space="0" w:color="auto"/>
        <w:right w:val="none" w:sz="0" w:space="0" w:color="auto"/>
      </w:divBdr>
      <w:divsChild>
        <w:div w:id="1566254109">
          <w:marLeft w:val="0"/>
          <w:marRight w:val="0"/>
          <w:marTop w:val="0"/>
          <w:marBottom w:val="0"/>
          <w:divBdr>
            <w:top w:val="none" w:sz="0" w:space="0" w:color="auto"/>
            <w:left w:val="none" w:sz="0" w:space="0" w:color="auto"/>
            <w:bottom w:val="none" w:sz="0" w:space="0" w:color="auto"/>
            <w:right w:val="none" w:sz="0" w:space="0" w:color="auto"/>
          </w:divBdr>
        </w:div>
        <w:div w:id="154958724">
          <w:marLeft w:val="0"/>
          <w:marRight w:val="0"/>
          <w:marTop w:val="0"/>
          <w:marBottom w:val="0"/>
          <w:divBdr>
            <w:top w:val="none" w:sz="0" w:space="0" w:color="auto"/>
            <w:left w:val="none" w:sz="0" w:space="0" w:color="auto"/>
            <w:bottom w:val="none" w:sz="0" w:space="0" w:color="auto"/>
            <w:right w:val="none" w:sz="0" w:space="0" w:color="auto"/>
          </w:divBdr>
        </w:div>
        <w:div w:id="484202865">
          <w:marLeft w:val="0"/>
          <w:marRight w:val="0"/>
          <w:marTop w:val="0"/>
          <w:marBottom w:val="0"/>
          <w:divBdr>
            <w:top w:val="none" w:sz="0" w:space="0" w:color="auto"/>
            <w:left w:val="none" w:sz="0" w:space="0" w:color="auto"/>
            <w:bottom w:val="none" w:sz="0" w:space="0" w:color="auto"/>
            <w:right w:val="none" w:sz="0" w:space="0" w:color="auto"/>
          </w:divBdr>
        </w:div>
        <w:div w:id="1599752954">
          <w:marLeft w:val="0"/>
          <w:marRight w:val="0"/>
          <w:marTop w:val="0"/>
          <w:marBottom w:val="0"/>
          <w:divBdr>
            <w:top w:val="none" w:sz="0" w:space="0" w:color="auto"/>
            <w:left w:val="none" w:sz="0" w:space="0" w:color="auto"/>
            <w:bottom w:val="none" w:sz="0" w:space="0" w:color="auto"/>
            <w:right w:val="none" w:sz="0" w:space="0" w:color="auto"/>
          </w:divBdr>
        </w:div>
        <w:div w:id="1689287761">
          <w:marLeft w:val="0"/>
          <w:marRight w:val="0"/>
          <w:marTop w:val="0"/>
          <w:marBottom w:val="0"/>
          <w:divBdr>
            <w:top w:val="none" w:sz="0" w:space="0" w:color="auto"/>
            <w:left w:val="none" w:sz="0" w:space="0" w:color="auto"/>
            <w:bottom w:val="none" w:sz="0" w:space="0" w:color="auto"/>
            <w:right w:val="none" w:sz="0" w:space="0" w:color="auto"/>
          </w:divBdr>
        </w:div>
        <w:div w:id="1823692076">
          <w:marLeft w:val="0"/>
          <w:marRight w:val="0"/>
          <w:marTop w:val="0"/>
          <w:marBottom w:val="0"/>
          <w:divBdr>
            <w:top w:val="none" w:sz="0" w:space="0" w:color="auto"/>
            <w:left w:val="none" w:sz="0" w:space="0" w:color="auto"/>
            <w:bottom w:val="none" w:sz="0" w:space="0" w:color="auto"/>
            <w:right w:val="none" w:sz="0" w:space="0" w:color="auto"/>
          </w:divBdr>
        </w:div>
        <w:div w:id="564339905">
          <w:marLeft w:val="0"/>
          <w:marRight w:val="0"/>
          <w:marTop w:val="0"/>
          <w:marBottom w:val="0"/>
          <w:divBdr>
            <w:top w:val="none" w:sz="0" w:space="0" w:color="auto"/>
            <w:left w:val="none" w:sz="0" w:space="0" w:color="auto"/>
            <w:bottom w:val="none" w:sz="0" w:space="0" w:color="auto"/>
            <w:right w:val="none" w:sz="0" w:space="0" w:color="auto"/>
          </w:divBdr>
        </w:div>
        <w:div w:id="314457956">
          <w:marLeft w:val="0"/>
          <w:marRight w:val="0"/>
          <w:marTop w:val="0"/>
          <w:marBottom w:val="0"/>
          <w:divBdr>
            <w:top w:val="none" w:sz="0" w:space="0" w:color="auto"/>
            <w:left w:val="none" w:sz="0" w:space="0" w:color="auto"/>
            <w:bottom w:val="none" w:sz="0" w:space="0" w:color="auto"/>
            <w:right w:val="none" w:sz="0" w:space="0" w:color="auto"/>
          </w:divBdr>
        </w:div>
        <w:div w:id="1802068531">
          <w:marLeft w:val="0"/>
          <w:marRight w:val="0"/>
          <w:marTop w:val="0"/>
          <w:marBottom w:val="0"/>
          <w:divBdr>
            <w:top w:val="none" w:sz="0" w:space="0" w:color="auto"/>
            <w:left w:val="none" w:sz="0" w:space="0" w:color="auto"/>
            <w:bottom w:val="none" w:sz="0" w:space="0" w:color="auto"/>
            <w:right w:val="none" w:sz="0" w:space="0" w:color="auto"/>
          </w:divBdr>
        </w:div>
        <w:div w:id="1919249458">
          <w:marLeft w:val="0"/>
          <w:marRight w:val="0"/>
          <w:marTop w:val="0"/>
          <w:marBottom w:val="0"/>
          <w:divBdr>
            <w:top w:val="none" w:sz="0" w:space="0" w:color="auto"/>
            <w:left w:val="none" w:sz="0" w:space="0" w:color="auto"/>
            <w:bottom w:val="none" w:sz="0" w:space="0" w:color="auto"/>
            <w:right w:val="none" w:sz="0" w:space="0" w:color="auto"/>
          </w:divBdr>
        </w:div>
        <w:div w:id="1934699892">
          <w:marLeft w:val="0"/>
          <w:marRight w:val="0"/>
          <w:marTop w:val="0"/>
          <w:marBottom w:val="0"/>
          <w:divBdr>
            <w:top w:val="none" w:sz="0" w:space="0" w:color="auto"/>
            <w:left w:val="none" w:sz="0" w:space="0" w:color="auto"/>
            <w:bottom w:val="none" w:sz="0" w:space="0" w:color="auto"/>
            <w:right w:val="none" w:sz="0" w:space="0" w:color="auto"/>
          </w:divBdr>
        </w:div>
        <w:div w:id="1635669839">
          <w:marLeft w:val="0"/>
          <w:marRight w:val="0"/>
          <w:marTop w:val="0"/>
          <w:marBottom w:val="0"/>
          <w:divBdr>
            <w:top w:val="none" w:sz="0" w:space="0" w:color="auto"/>
            <w:left w:val="none" w:sz="0" w:space="0" w:color="auto"/>
            <w:bottom w:val="none" w:sz="0" w:space="0" w:color="auto"/>
            <w:right w:val="none" w:sz="0" w:space="0" w:color="auto"/>
          </w:divBdr>
        </w:div>
        <w:div w:id="202252710">
          <w:marLeft w:val="0"/>
          <w:marRight w:val="0"/>
          <w:marTop w:val="0"/>
          <w:marBottom w:val="0"/>
          <w:divBdr>
            <w:top w:val="none" w:sz="0" w:space="0" w:color="auto"/>
            <w:left w:val="none" w:sz="0" w:space="0" w:color="auto"/>
            <w:bottom w:val="none" w:sz="0" w:space="0" w:color="auto"/>
            <w:right w:val="none" w:sz="0" w:space="0" w:color="auto"/>
          </w:divBdr>
        </w:div>
        <w:div w:id="1891845327">
          <w:marLeft w:val="0"/>
          <w:marRight w:val="0"/>
          <w:marTop w:val="0"/>
          <w:marBottom w:val="0"/>
          <w:divBdr>
            <w:top w:val="none" w:sz="0" w:space="0" w:color="auto"/>
            <w:left w:val="none" w:sz="0" w:space="0" w:color="auto"/>
            <w:bottom w:val="none" w:sz="0" w:space="0" w:color="auto"/>
            <w:right w:val="none" w:sz="0" w:space="0" w:color="auto"/>
          </w:divBdr>
        </w:div>
        <w:div w:id="1752583156">
          <w:marLeft w:val="0"/>
          <w:marRight w:val="0"/>
          <w:marTop w:val="0"/>
          <w:marBottom w:val="0"/>
          <w:divBdr>
            <w:top w:val="none" w:sz="0" w:space="0" w:color="auto"/>
            <w:left w:val="none" w:sz="0" w:space="0" w:color="auto"/>
            <w:bottom w:val="none" w:sz="0" w:space="0" w:color="auto"/>
            <w:right w:val="none" w:sz="0" w:space="0" w:color="auto"/>
          </w:divBdr>
        </w:div>
        <w:div w:id="1598177518">
          <w:marLeft w:val="0"/>
          <w:marRight w:val="0"/>
          <w:marTop w:val="0"/>
          <w:marBottom w:val="0"/>
          <w:divBdr>
            <w:top w:val="none" w:sz="0" w:space="0" w:color="auto"/>
            <w:left w:val="none" w:sz="0" w:space="0" w:color="auto"/>
            <w:bottom w:val="none" w:sz="0" w:space="0" w:color="auto"/>
            <w:right w:val="none" w:sz="0" w:space="0" w:color="auto"/>
          </w:divBdr>
        </w:div>
        <w:div w:id="1931768262">
          <w:marLeft w:val="0"/>
          <w:marRight w:val="0"/>
          <w:marTop w:val="0"/>
          <w:marBottom w:val="0"/>
          <w:divBdr>
            <w:top w:val="none" w:sz="0" w:space="0" w:color="auto"/>
            <w:left w:val="none" w:sz="0" w:space="0" w:color="auto"/>
            <w:bottom w:val="none" w:sz="0" w:space="0" w:color="auto"/>
            <w:right w:val="none" w:sz="0" w:space="0" w:color="auto"/>
          </w:divBdr>
        </w:div>
        <w:div w:id="1762987982">
          <w:marLeft w:val="0"/>
          <w:marRight w:val="0"/>
          <w:marTop w:val="0"/>
          <w:marBottom w:val="0"/>
          <w:divBdr>
            <w:top w:val="none" w:sz="0" w:space="0" w:color="auto"/>
            <w:left w:val="none" w:sz="0" w:space="0" w:color="auto"/>
            <w:bottom w:val="none" w:sz="0" w:space="0" w:color="auto"/>
            <w:right w:val="none" w:sz="0" w:space="0" w:color="auto"/>
          </w:divBdr>
        </w:div>
        <w:div w:id="1756780017">
          <w:marLeft w:val="0"/>
          <w:marRight w:val="0"/>
          <w:marTop w:val="0"/>
          <w:marBottom w:val="0"/>
          <w:divBdr>
            <w:top w:val="none" w:sz="0" w:space="0" w:color="auto"/>
            <w:left w:val="none" w:sz="0" w:space="0" w:color="auto"/>
            <w:bottom w:val="none" w:sz="0" w:space="0" w:color="auto"/>
            <w:right w:val="none" w:sz="0" w:space="0" w:color="auto"/>
          </w:divBdr>
        </w:div>
        <w:div w:id="308828826">
          <w:marLeft w:val="0"/>
          <w:marRight w:val="0"/>
          <w:marTop w:val="0"/>
          <w:marBottom w:val="0"/>
          <w:divBdr>
            <w:top w:val="none" w:sz="0" w:space="0" w:color="auto"/>
            <w:left w:val="none" w:sz="0" w:space="0" w:color="auto"/>
            <w:bottom w:val="none" w:sz="0" w:space="0" w:color="auto"/>
            <w:right w:val="none" w:sz="0" w:space="0" w:color="auto"/>
          </w:divBdr>
        </w:div>
        <w:div w:id="1847285380">
          <w:marLeft w:val="0"/>
          <w:marRight w:val="0"/>
          <w:marTop w:val="0"/>
          <w:marBottom w:val="0"/>
          <w:divBdr>
            <w:top w:val="none" w:sz="0" w:space="0" w:color="auto"/>
            <w:left w:val="none" w:sz="0" w:space="0" w:color="auto"/>
            <w:bottom w:val="none" w:sz="0" w:space="0" w:color="auto"/>
            <w:right w:val="none" w:sz="0" w:space="0" w:color="auto"/>
          </w:divBdr>
        </w:div>
        <w:div w:id="684743405">
          <w:marLeft w:val="0"/>
          <w:marRight w:val="0"/>
          <w:marTop w:val="0"/>
          <w:marBottom w:val="0"/>
          <w:divBdr>
            <w:top w:val="none" w:sz="0" w:space="0" w:color="auto"/>
            <w:left w:val="none" w:sz="0" w:space="0" w:color="auto"/>
            <w:bottom w:val="none" w:sz="0" w:space="0" w:color="auto"/>
            <w:right w:val="none" w:sz="0" w:space="0" w:color="auto"/>
          </w:divBdr>
        </w:div>
        <w:div w:id="1389915322">
          <w:marLeft w:val="0"/>
          <w:marRight w:val="0"/>
          <w:marTop w:val="0"/>
          <w:marBottom w:val="0"/>
          <w:divBdr>
            <w:top w:val="none" w:sz="0" w:space="0" w:color="auto"/>
            <w:left w:val="none" w:sz="0" w:space="0" w:color="auto"/>
            <w:bottom w:val="none" w:sz="0" w:space="0" w:color="auto"/>
            <w:right w:val="none" w:sz="0" w:space="0" w:color="auto"/>
          </w:divBdr>
        </w:div>
        <w:div w:id="1351957108">
          <w:marLeft w:val="0"/>
          <w:marRight w:val="0"/>
          <w:marTop w:val="0"/>
          <w:marBottom w:val="0"/>
          <w:divBdr>
            <w:top w:val="none" w:sz="0" w:space="0" w:color="auto"/>
            <w:left w:val="none" w:sz="0" w:space="0" w:color="auto"/>
            <w:bottom w:val="none" w:sz="0" w:space="0" w:color="auto"/>
            <w:right w:val="none" w:sz="0" w:space="0" w:color="auto"/>
          </w:divBdr>
        </w:div>
        <w:div w:id="82141965">
          <w:marLeft w:val="0"/>
          <w:marRight w:val="0"/>
          <w:marTop w:val="0"/>
          <w:marBottom w:val="0"/>
          <w:divBdr>
            <w:top w:val="none" w:sz="0" w:space="0" w:color="auto"/>
            <w:left w:val="none" w:sz="0" w:space="0" w:color="auto"/>
            <w:bottom w:val="none" w:sz="0" w:space="0" w:color="auto"/>
            <w:right w:val="none" w:sz="0" w:space="0" w:color="auto"/>
          </w:divBdr>
        </w:div>
        <w:div w:id="134878443">
          <w:marLeft w:val="0"/>
          <w:marRight w:val="0"/>
          <w:marTop w:val="0"/>
          <w:marBottom w:val="0"/>
          <w:divBdr>
            <w:top w:val="none" w:sz="0" w:space="0" w:color="auto"/>
            <w:left w:val="none" w:sz="0" w:space="0" w:color="auto"/>
            <w:bottom w:val="none" w:sz="0" w:space="0" w:color="auto"/>
            <w:right w:val="none" w:sz="0" w:space="0" w:color="auto"/>
          </w:divBdr>
        </w:div>
        <w:div w:id="45029969">
          <w:marLeft w:val="0"/>
          <w:marRight w:val="0"/>
          <w:marTop w:val="0"/>
          <w:marBottom w:val="0"/>
          <w:divBdr>
            <w:top w:val="none" w:sz="0" w:space="0" w:color="auto"/>
            <w:left w:val="none" w:sz="0" w:space="0" w:color="auto"/>
            <w:bottom w:val="none" w:sz="0" w:space="0" w:color="auto"/>
            <w:right w:val="none" w:sz="0" w:space="0" w:color="auto"/>
          </w:divBdr>
        </w:div>
        <w:div w:id="759303156">
          <w:marLeft w:val="0"/>
          <w:marRight w:val="0"/>
          <w:marTop w:val="0"/>
          <w:marBottom w:val="0"/>
          <w:divBdr>
            <w:top w:val="none" w:sz="0" w:space="0" w:color="auto"/>
            <w:left w:val="none" w:sz="0" w:space="0" w:color="auto"/>
            <w:bottom w:val="none" w:sz="0" w:space="0" w:color="auto"/>
            <w:right w:val="none" w:sz="0" w:space="0" w:color="auto"/>
          </w:divBdr>
        </w:div>
        <w:div w:id="530723212">
          <w:marLeft w:val="0"/>
          <w:marRight w:val="0"/>
          <w:marTop w:val="0"/>
          <w:marBottom w:val="0"/>
          <w:divBdr>
            <w:top w:val="none" w:sz="0" w:space="0" w:color="auto"/>
            <w:left w:val="none" w:sz="0" w:space="0" w:color="auto"/>
            <w:bottom w:val="none" w:sz="0" w:space="0" w:color="auto"/>
            <w:right w:val="none" w:sz="0" w:space="0" w:color="auto"/>
          </w:divBdr>
        </w:div>
        <w:div w:id="1876042778">
          <w:marLeft w:val="0"/>
          <w:marRight w:val="0"/>
          <w:marTop w:val="0"/>
          <w:marBottom w:val="0"/>
          <w:divBdr>
            <w:top w:val="none" w:sz="0" w:space="0" w:color="auto"/>
            <w:left w:val="none" w:sz="0" w:space="0" w:color="auto"/>
            <w:bottom w:val="none" w:sz="0" w:space="0" w:color="auto"/>
            <w:right w:val="none" w:sz="0" w:space="0" w:color="auto"/>
          </w:divBdr>
        </w:div>
        <w:div w:id="452988869">
          <w:marLeft w:val="0"/>
          <w:marRight w:val="0"/>
          <w:marTop w:val="0"/>
          <w:marBottom w:val="0"/>
          <w:divBdr>
            <w:top w:val="none" w:sz="0" w:space="0" w:color="auto"/>
            <w:left w:val="none" w:sz="0" w:space="0" w:color="auto"/>
            <w:bottom w:val="none" w:sz="0" w:space="0" w:color="auto"/>
            <w:right w:val="none" w:sz="0" w:space="0" w:color="auto"/>
          </w:divBdr>
        </w:div>
        <w:div w:id="93400278">
          <w:marLeft w:val="0"/>
          <w:marRight w:val="0"/>
          <w:marTop w:val="0"/>
          <w:marBottom w:val="0"/>
          <w:divBdr>
            <w:top w:val="none" w:sz="0" w:space="0" w:color="auto"/>
            <w:left w:val="none" w:sz="0" w:space="0" w:color="auto"/>
            <w:bottom w:val="none" w:sz="0" w:space="0" w:color="auto"/>
            <w:right w:val="none" w:sz="0" w:space="0" w:color="auto"/>
          </w:divBdr>
        </w:div>
        <w:div w:id="679937564">
          <w:marLeft w:val="0"/>
          <w:marRight w:val="0"/>
          <w:marTop w:val="0"/>
          <w:marBottom w:val="0"/>
          <w:divBdr>
            <w:top w:val="none" w:sz="0" w:space="0" w:color="auto"/>
            <w:left w:val="none" w:sz="0" w:space="0" w:color="auto"/>
            <w:bottom w:val="none" w:sz="0" w:space="0" w:color="auto"/>
            <w:right w:val="none" w:sz="0" w:space="0" w:color="auto"/>
          </w:divBdr>
        </w:div>
        <w:div w:id="1539707314">
          <w:marLeft w:val="0"/>
          <w:marRight w:val="0"/>
          <w:marTop w:val="0"/>
          <w:marBottom w:val="0"/>
          <w:divBdr>
            <w:top w:val="none" w:sz="0" w:space="0" w:color="auto"/>
            <w:left w:val="none" w:sz="0" w:space="0" w:color="auto"/>
            <w:bottom w:val="none" w:sz="0" w:space="0" w:color="auto"/>
            <w:right w:val="none" w:sz="0" w:space="0" w:color="auto"/>
          </w:divBdr>
        </w:div>
        <w:div w:id="1742214524">
          <w:marLeft w:val="0"/>
          <w:marRight w:val="0"/>
          <w:marTop w:val="0"/>
          <w:marBottom w:val="0"/>
          <w:divBdr>
            <w:top w:val="none" w:sz="0" w:space="0" w:color="auto"/>
            <w:left w:val="none" w:sz="0" w:space="0" w:color="auto"/>
            <w:bottom w:val="none" w:sz="0" w:space="0" w:color="auto"/>
            <w:right w:val="none" w:sz="0" w:space="0" w:color="auto"/>
          </w:divBdr>
        </w:div>
        <w:div w:id="1402023335">
          <w:marLeft w:val="0"/>
          <w:marRight w:val="0"/>
          <w:marTop w:val="0"/>
          <w:marBottom w:val="0"/>
          <w:divBdr>
            <w:top w:val="none" w:sz="0" w:space="0" w:color="auto"/>
            <w:left w:val="none" w:sz="0" w:space="0" w:color="auto"/>
            <w:bottom w:val="none" w:sz="0" w:space="0" w:color="auto"/>
            <w:right w:val="none" w:sz="0" w:space="0" w:color="auto"/>
          </w:divBdr>
        </w:div>
        <w:div w:id="1951087860">
          <w:marLeft w:val="0"/>
          <w:marRight w:val="0"/>
          <w:marTop w:val="0"/>
          <w:marBottom w:val="0"/>
          <w:divBdr>
            <w:top w:val="none" w:sz="0" w:space="0" w:color="auto"/>
            <w:left w:val="none" w:sz="0" w:space="0" w:color="auto"/>
            <w:bottom w:val="none" w:sz="0" w:space="0" w:color="auto"/>
            <w:right w:val="none" w:sz="0" w:space="0" w:color="auto"/>
          </w:divBdr>
        </w:div>
        <w:div w:id="1986278301">
          <w:marLeft w:val="0"/>
          <w:marRight w:val="0"/>
          <w:marTop w:val="0"/>
          <w:marBottom w:val="0"/>
          <w:divBdr>
            <w:top w:val="none" w:sz="0" w:space="0" w:color="auto"/>
            <w:left w:val="none" w:sz="0" w:space="0" w:color="auto"/>
            <w:bottom w:val="none" w:sz="0" w:space="0" w:color="auto"/>
            <w:right w:val="none" w:sz="0" w:space="0" w:color="auto"/>
          </w:divBdr>
        </w:div>
        <w:div w:id="733895627">
          <w:marLeft w:val="0"/>
          <w:marRight w:val="0"/>
          <w:marTop w:val="0"/>
          <w:marBottom w:val="0"/>
          <w:divBdr>
            <w:top w:val="none" w:sz="0" w:space="0" w:color="auto"/>
            <w:left w:val="none" w:sz="0" w:space="0" w:color="auto"/>
            <w:bottom w:val="none" w:sz="0" w:space="0" w:color="auto"/>
            <w:right w:val="none" w:sz="0" w:space="0" w:color="auto"/>
          </w:divBdr>
        </w:div>
        <w:div w:id="432668747">
          <w:marLeft w:val="0"/>
          <w:marRight w:val="0"/>
          <w:marTop w:val="0"/>
          <w:marBottom w:val="0"/>
          <w:divBdr>
            <w:top w:val="none" w:sz="0" w:space="0" w:color="auto"/>
            <w:left w:val="none" w:sz="0" w:space="0" w:color="auto"/>
            <w:bottom w:val="none" w:sz="0" w:space="0" w:color="auto"/>
            <w:right w:val="none" w:sz="0" w:space="0" w:color="auto"/>
          </w:divBdr>
        </w:div>
        <w:div w:id="1421559498">
          <w:marLeft w:val="0"/>
          <w:marRight w:val="0"/>
          <w:marTop w:val="0"/>
          <w:marBottom w:val="0"/>
          <w:divBdr>
            <w:top w:val="none" w:sz="0" w:space="0" w:color="auto"/>
            <w:left w:val="none" w:sz="0" w:space="0" w:color="auto"/>
            <w:bottom w:val="none" w:sz="0" w:space="0" w:color="auto"/>
            <w:right w:val="none" w:sz="0" w:space="0" w:color="auto"/>
          </w:divBdr>
        </w:div>
        <w:div w:id="1589773631">
          <w:marLeft w:val="0"/>
          <w:marRight w:val="0"/>
          <w:marTop w:val="0"/>
          <w:marBottom w:val="0"/>
          <w:divBdr>
            <w:top w:val="none" w:sz="0" w:space="0" w:color="auto"/>
            <w:left w:val="none" w:sz="0" w:space="0" w:color="auto"/>
            <w:bottom w:val="none" w:sz="0" w:space="0" w:color="auto"/>
            <w:right w:val="none" w:sz="0" w:space="0" w:color="auto"/>
          </w:divBdr>
        </w:div>
        <w:div w:id="1360668935">
          <w:marLeft w:val="0"/>
          <w:marRight w:val="0"/>
          <w:marTop w:val="0"/>
          <w:marBottom w:val="0"/>
          <w:divBdr>
            <w:top w:val="none" w:sz="0" w:space="0" w:color="auto"/>
            <w:left w:val="none" w:sz="0" w:space="0" w:color="auto"/>
            <w:bottom w:val="none" w:sz="0" w:space="0" w:color="auto"/>
            <w:right w:val="none" w:sz="0" w:space="0" w:color="auto"/>
          </w:divBdr>
        </w:div>
        <w:div w:id="18435489">
          <w:marLeft w:val="0"/>
          <w:marRight w:val="0"/>
          <w:marTop w:val="0"/>
          <w:marBottom w:val="0"/>
          <w:divBdr>
            <w:top w:val="none" w:sz="0" w:space="0" w:color="auto"/>
            <w:left w:val="none" w:sz="0" w:space="0" w:color="auto"/>
            <w:bottom w:val="none" w:sz="0" w:space="0" w:color="auto"/>
            <w:right w:val="none" w:sz="0" w:space="0" w:color="auto"/>
          </w:divBdr>
        </w:div>
        <w:div w:id="852456156">
          <w:marLeft w:val="0"/>
          <w:marRight w:val="0"/>
          <w:marTop w:val="0"/>
          <w:marBottom w:val="0"/>
          <w:divBdr>
            <w:top w:val="none" w:sz="0" w:space="0" w:color="auto"/>
            <w:left w:val="none" w:sz="0" w:space="0" w:color="auto"/>
            <w:bottom w:val="none" w:sz="0" w:space="0" w:color="auto"/>
            <w:right w:val="none" w:sz="0" w:space="0" w:color="auto"/>
          </w:divBdr>
        </w:div>
        <w:div w:id="2062242989">
          <w:marLeft w:val="0"/>
          <w:marRight w:val="0"/>
          <w:marTop w:val="0"/>
          <w:marBottom w:val="0"/>
          <w:divBdr>
            <w:top w:val="none" w:sz="0" w:space="0" w:color="auto"/>
            <w:left w:val="none" w:sz="0" w:space="0" w:color="auto"/>
            <w:bottom w:val="none" w:sz="0" w:space="0" w:color="auto"/>
            <w:right w:val="none" w:sz="0" w:space="0" w:color="auto"/>
          </w:divBdr>
        </w:div>
        <w:div w:id="161631505">
          <w:marLeft w:val="0"/>
          <w:marRight w:val="0"/>
          <w:marTop w:val="0"/>
          <w:marBottom w:val="0"/>
          <w:divBdr>
            <w:top w:val="none" w:sz="0" w:space="0" w:color="auto"/>
            <w:left w:val="none" w:sz="0" w:space="0" w:color="auto"/>
            <w:bottom w:val="none" w:sz="0" w:space="0" w:color="auto"/>
            <w:right w:val="none" w:sz="0" w:space="0" w:color="auto"/>
          </w:divBdr>
        </w:div>
        <w:div w:id="523397147">
          <w:marLeft w:val="0"/>
          <w:marRight w:val="0"/>
          <w:marTop w:val="0"/>
          <w:marBottom w:val="0"/>
          <w:divBdr>
            <w:top w:val="none" w:sz="0" w:space="0" w:color="auto"/>
            <w:left w:val="none" w:sz="0" w:space="0" w:color="auto"/>
            <w:bottom w:val="none" w:sz="0" w:space="0" w:color="auto"/>
            <w:right w:val="none" w:sz="0" w:space="0" w:color="auto"/>
          </w:divBdr>
        </w:div>
        <w:div w:id="28185439">
          <w:marLeft w:val="0"/>
          <w:marRight w:val="0"/>
          <w:marTop w:val="0"/>
          <w:marBottom w:val="0"/>
          <w:divBdr>
            <w:top w:val="none" w:sz="0" w:space="0" w:color="auto"/>
            <w:left w:val="none" w:sz="0" w:space="0" w:color="auto"/>
            <w:bottom w:val="none" w:sz="0" w:space="0" w:color="auto"/>
            <w:right w:val="none" w:sz="0" w:space="0" w:color="auto"/>
          </w:divBdr>
        </w:div>
        <w:div w:id="986933268">
          <w:marLeft w:val="0"/>
          <w:marRight w:val="0"/>
          <w:marTop w:val="0"/>
          <w:marBottom w:val="0"/>
          <w:divBdr>
            <w:top w:val="none" w:sz="0" w:space="0" w:color="auto"/>
            <w:left w:val="none" w:sz="0" w:space="0" w:color="auto"/>
            <w:bottom w:val="none" w:sz="0" w:space="0" w:color="auto"/>
            <w:right w:val="none" w:sz="0" w:space="0" w:color="auto"/>
          </w:divBdr>
        </w:div>
        <w:div w:id="1941334371">
          <w:marLeft w:val="0"/>
          <w:marRight w:val="0"/>
          <w:marTop w:val="0"/>
          <w:marBottom w:val="0"/>
          <w:divBdr>
            <w:top w:val="none" w:sz="0" w:space="0" w:color="auto"/>
            <w:left w:val="none" w:sz="0" w:space="0" w:color="auto"/>
            <w:bottom w:val="none" w:sz="0" w:space="0" w:color="auto"/>
            <w:right w:val="none" w:sz="0" w:space="0" w:color="auto"/>
          </w:divBdr>
        </w:div>
        <w:div w:id="334920631">
          <w:marLeft w:val="0"/>
          <w:marRight w:val="0"/>
          <w:marTop w:val="0"/>
          <w:marBottom w:val="0"/>
          <w:divBdr>
            <w:top w:val="none" w:sz="0" w:space="0" w:color="auto"/>
            <w:left w:val="none" w:sz="0" w:space="0" w:color="auto"/>
            <w:bottom w:val="none" w:sz="0" w:space="0" w:color="auto"/>
            <w:right w:val="none" w:sz="0" w:space="0" w:color="auto"/>
          </w:divBdr>
        </w:div>
        <w:div w:id="1534730496">
          <w:marLeft w:val="0"/>
          <w:marRight w:val="0"/>
          <w:marTop w:val="0"/>
          <w:marBottom w:val="0"/>
          <w:divBdr>
            <w:top w:val="none" w:sz="0" w:space="0" w:color="auto"/>
            <w:left w:val="none" w:sz="0" w:space="0" w:color="auto"/>
            <w:bottom w:val="none" w:sz="0" w:space="0" w:color="auto"/>
            <w:right w:val="none" w:sz="0" w:space="0" w:color="auto"/>
          </w:divBdr>
        </w:div>
        <w:div w:id="114981676">
          <w:marLeft w:val="0"/>
          <w:marRight w:val="0"/>
          <w:marTop w:val="0"/>
          <w:marBottom w:val="0"/>
          <w:divBdr>
            <w:top w:val="none" w:sz="0" w:space="0" w:color="auto"/>
            <w:left w:val="none" w:sz="0" w:space="0" w:color="auto"/>
            <w:bottom w:val="none" w:sz="0" w:space="0" w:color="auto"/>
            <w:right w:val="none" w:sz="0" w:space="0" w:color="auto"/>
          </w:divBdr>
        </w:div>
        <w:div w:id="1955939976">
          <w:marLeft w:val="0"/>
          <w:marRight w:val="0"/>
          <w:marTop w:val="0"/>
          <w:marBottom w:val="0"/>
          <w:divBdr>
            <w:top w:val="none" w:sz="0" w:space="0" w:color="auto"/>
            <w:left w:val="none" w:sz="0" w:space="0" w:color="auto"/>
            <w:bottom w:val="none" w:sz="0" w:space="0" w:color="auto"/>
            <w:right w:val="none" w:sz="0" w:space="0" w:color="auto"/>
          </w:divBdr>
        </w:div>
        <w:div w:id="1561936139">
          <w:marLeft w:val="0"/>
          <w:marRight w:val="0"/>
          <w:marTop w:val="0"/>
          <w:marBottom w:val="0"/>
          <w:divBdr>
            <w:top w:val="none" w:sz="0" w:space="0" w:color="auto"/>
            <w:left w:val="none" w:sz="0" w:space="0" w:color="auto"/>
            <w:bottom w:val="none" w:sz="0" w:space="0" w:color="auto"/>
            <w:right w:val="none" w:sz="0" w:space="0" w:color="auto"/>
          </w:divBdr>
        </w:div>
        <w:div w:id="1687975410">
          <w:marLeft w:val="0"/>
          <w:marRight w:val="0"/>
          <w:marTop w:val="0"/>
          <w:marBottom w:val="0"/>
          <w:divBdr>
            <w:top w:val="none" w:sz="0" w:space="0" w:color="auto"/>
            <w:left w:val="none" w:sz="0" w:space="0" w:color="auto"/>
            <w:bottom w:val="none" w:sz="0" w:space="0" w:color="auto"/>
            <w:right w:val="none" w:sz="0" w:space="0" w:color="auto"/>
          </w:divBdr>
        </w:div>
        <w:div w:id="1591351621">
          <w:marLeft w:val="0"/>
          <w:marRight w:val="0"/>
          <w:marTop w:val="0"/>
          <w:marBottom w:val="0"/>
          <w:divBdr>
            <w:top w:val="none" w:sz="0" w:space="0" w:color="auto"/>
            <w:left w:val="none" w:sz="0" w:space="0" w:color="auto"/>
            <w:bottom w:val="none" w:sz="0" w:space="0" w:color="auto"/>
            <w:right w:val="none" w:sz="0" w:space="0" w:color="auto"/>
          </w:divBdr>
        </w:div>
        <w:div w:id="116920765">
          <w:marLeft w:val="0"/>
          <w:marRight w:val="0"/>
          <w:marTop w:val="0"/>
          <w:marBottom w:val="0"/>
          <w:divBdr>
            <w:top w:val="none" w:sz="0" w:space="0" w:color="auto"/>
            <w:left w:val="none" w:sz="0" w:space="0" w:color="auto"/>
            <w:bottom w:val="none" w:sz="0" w:space="0" w:color="auto"/>
            <w:right w:val="none" w:sz="0" w:space="0" w:color="auto"/>
          </w:divBdr>
        </w:div>
        <w:div w:id="93745853">
          <w:marLeft w:val="0"/>
          <w:marRight w:val="0"/>
          <w:marTop w:val="0"/>
          <w:marBottom w:val="0"/>
          <w:divBdr>
            <w:top w:val="none" w:sz="0" w:space="0" w:color="auto"/>
            <w:left w:val="none" w:sz="0" w:space="0" w:color="auto"/>
            <w:bottom w:val="none" w:sz="0" w:space="0" w:color="auto"/>
            <w:right w:val="none" w:sz="0" w:space="0" w:color="auto"/>
          </w:divBdr>
        </w:div>
        <w:div w:id="1871647966">
          <w:marLeft w:val="0"/>
          <w:marRight w:val="0"/>
          <w:marTop w:val="0"/>
          <w:marBottom w:val="0"/>
          <w:divBdr>
            <w:top w:val="none" w:sz="0" w:space="0" w:color="auto"/>
            <w:left w:val="none" w:sz="0" w:space="0" w:color="auto"/>
            <w:bottom w:val="none" w:sz="0" w:space="0" w:color="auto"/>
            <w:right w:val="none" w:sz="0" w:space="0" w:color="auto"/>
          </w:divBdr>
        </w:div>
        <w:div w:id="585113048">
          <w:marLeft w:val="0"/>
          <w:marRight w:val="0"/>
          <w:marTop w:val="0"/>
          <w:marBottom w:val="0"/>
          <w:divBdr>
            <w:top w:val="none" w:sz="0" w:space="0" w:color="auto"/>
            <w:left w:val="none" w:sz="0" w:space="0" w:color="auto"/>
            <w:bottom w:val="none" w:sz="0" w:space="0" w:color="auto"/>
            <w:right w:val="none" w:sz="0" w:space="0" w:color="auto"/>
          </w:divBdr>
        </w:div>
        <w:div w:id="1703364688">
          <w:marLeft w:val="0"/>
          <w:marRight w:val="0"/>
          <w:marTop w:val="0"/>
          <w:marBottom w:val="0"/>
          <w:divBdr>
            <w:top w:val="none" w:sz="0" w:space="0" w:color="auto"/>
            <w:left w:val="none" w:sz="0" w:space="0" w:color="auto"/>
            <w:bottom w:val="none" w:sz="0" w:space="0" w:color="auto"/>
            <w:right w:val="none" w:sz="0" w:space="0" w:color="auto"/>
          </w:divBdr>
        </w:div>
        <w:div w:id="1246720735">
          <w:marLeft w:val="0"/>
          <w:marRight w:val="0"/>
          <w:marTop w:val="0"/>
          <w:marBottom w:val="0"/>
          <w:divBdr>
            <w:top w:val="none" w:sz="0" w:space="0" w:color="auto"/>
            <w:left w:val="none" w:sz="0" w:space="0" w:color="auto"/>
            <w:bottom w:val="none" w:sz="0" w:space="0" w:color="auto"/>
            <w:right w:val="none" w:sz="0" w:space="0" w:color="auto"/>
          </w:divBdr>
        </w:div>
        <w:div w:id="2114860966">
          <w:marLeft w:val="0"/>
          <w:marRight w:val="0"/>
          <w:marTop w:val="0"/>
          <w:marBottom w:val="0"/>
          <w:divBdr>
            <w:top w:val="none" w:sz="0" w:space="0" w:color="auto"/>
            <w:left w:val="none" w:sz="0" w:space="0" w:color="auto"/>
            <w:bottom w:val="none" w:sz="0" w:space="0" w:color="auto"/>
            <w:right w:val="none" w:sz="0" w:space="0" w:color="auto"/>
          </w:divBdr>
        </w:div>
        <w:div w:id="2037387613">
          <w:marLeft w:val="0"/>
          <w:marRight w:val="0"/>
          <w:marTop w:val="0"/>
          <w:marBottom w:val="0"/>
          <w:divBdr>
            <w:top w:val="none" w:sz="0" w:space="0" w:color="auto"/>
            <w:left w:val="none" w:sz="0" w:space="0" w:color="auto"/>
            <w:bottom w:val="none" w:sz="0" w:space="0" w:color="auto"/>
            <w:right w:val="none" w:sz="0" w:space="0" w:color="auto"/>
          </w:divBdr>
        </w:div>
        <w:div w:id="939949496">
          <w:marLeft w:val="0"/>
          <w:marRight w:val="0"/>
          <w:marTop w:val="0"/>
          <w:marBottom w:val="0"/>
          <w:divBdr>
            <w:top w:val="none" w:sz="0" w:space="0" w:color="auto"/>
            <w:left w:val="none" w:sz="0" w:space="0" w:color="auto"/>
            <w:bottom w:val="none" w:sz="0" w:space="0" w:color="auto"/>
            <w:right w:val="none" w:sz="0" w:space="0" w:color="auto"/>
          </w:divBdr>
        </w:div>
        <w:div w:id="785275804">
          <w:marLeft w:val="0"/>
          <w:marRight w:val="0"/>
          <w:marTop w:val="0"/>
          <w:marBottom w:val="0"/>
          <w:divBdr>
            <w:top w:val="none" w:sz="0" w:space="0" w:color="auto"/>
            <w:left w:val="none" w:sz="0" w:space="0" w:color="auto"/>
            <w:bottom w:val="none" w:sz="0" w:space="0" w:color="auto"/>
            <w:right w:val="none" w:sz="0" w:space="0" w:color="auto"/>
          </w:divBdr>
        </w:div>
        <w:div w:id="230576964">
          <w:marLeft w:val="0"/>
          <w:marRight w:val="0"/>
          <w:marTop w:val="0"/>
          <w:marBottom w:val="0"/>
          <w:divBdr>
            <w:top w:val="none" w:sz="0" w:space="0" w:color="auto"/>
            <w:left w:val="none" w:sz="0" w:space="0" w:color="auto"/>
            <w:bottom w:val="none" w:sz="0" w:space="0" w:color="auto"/>
            <w:right w:val="none" w:sz="0" w:space="0" w:color="auto"/>
          </w:divBdr>
        </w:div>
        <w:div w:id="109130221">
          <w:marLeft w:val="0"/>
          <w:marRight w:val="0"/>
          <w:marTop w:val="0"/>
          <w:marBottom w:val="0"/>
          <w:divBdr>
            <w:top w:val="none" w:sz="0" w:space="0" w:color="auto"/>
            <w:left w:val="none" w:sz="0" w:space="0" w:color="auto"/>
            <w:bottom w:val="none" w:sz="0" w:space="0" w:color="auto"/>
            <w:right w:val="none" w:sz="0" w:space="0" w:color="auto"/>
          </w:divBdr>
        </w:div>
        <w:div w:id="1946421216">
          <w:marLeft w:val="0"/>
          <w:marRight w:val="0"/>
          <w:marTop w:val="0"/>
          <w:marBottom w:val="0"/>
          <w:divBdr>
            <w:top w:val="none" w:sz="0" w:space="0" w:color="auto"/>
            <w:left w:val="none" w:sz="0" w:space="0" w:color="auto"/>
            <w:bottom w:val="none" w:sz="0" w:space="0" w:color="auto"/>
            <w:right w:val="none" w:sz="0" w:space="0" w:color="auto"/>
          </w:divBdr>
        </w:div>
        <w:div w:id="416367973">
          <w:marLeft w:val="0"/>
          <w:marRight w:val="0"/>
          <w:marTop w:val="0"/>
          <w:marBottom w:val="0"/>
          <w:divBdr>
            <w:top w:val="none" w:sz="0" w:space="0" w:color="auto"/>
            <w:left w:val="none" w:sz="0" w:space="0" w:color="auto"/>
            <w:bottom w:val="none" w:sz="0" w:space="0" w:color="auto"/>
            <w:right w:val="none" w:sz="0" w:space="0" w:color="auto"/>
          </w:divBdr>
        </w:div>
        <w:div w:id="1033775605">
          <w:marLeft w:val="0"/>
          <w:marRight w:val="0"/>
          <w:marTop w:val="0"/>
          <w:marBottom w:val="0"/>
          <w:divBdr>
            <w:top w:val="none" w:sz="0" w:space="0" w:color="auto"/>
            <w:left w:val="none" w:sz="0" w:space="0" w:color="auto"/>
            <w:bottom w:val="none" w:sz="0" w:space="0" w:color="auto"/>
            <w:right w:val="none" w:sz="0" w:space="0" w:color="auto"/>
          </w:divBdr>
        </w:div>
        <w:div w:id="977687673">
          <w:marLeft w:val="0"/>
          <w:marRight w:val="0"/>
          <w:marTop w:val="0"/>
          <w:marBottom w:val="0"/>
          <w:divBdr>
            <w:top w:val="none" w:sz="0" w:space="0" w:color="auto"/>
            <w:left w:val="none" w:sz="0" w:space="0" w:color="auto"/>
            <w:bottom w:val="none" w:sz="0" w:space="0" w:color="auto"/>
            <w:right w:val="none" w:sz="0" w:space="0" w:color="auto"/>
          </w:divBdr>
        </w:div>
        <w:div w:id="1414620607">
          <w:marLeft w:val="0"/>
          <w:marRight w:val="0"/>
          <w:marTop w:val="0"/>
          <w:marBottom w:val="0"/>
          <w:divBdr>
            <w:top w:val="none" w:sz="0" w:space="0" w:color="auto"/>
            <w:left w:val="none" w:sz="0" w:space="0" w:color="auto"/>
            <w:bottom w:val="none" w:sz="0" w:space="0" w:color="auto"/>
            <w:right w:val="none" w:sz="0" w:space="0" w:color="auto"/>
          </w:divBdr>
        </w:div>
        <w:div w:id="1919054967">
          <w:marLeft w:val="0"/>
          <w:marRight w:val="0"/>
          <w:marTop w:val="0"/>
          <w:marBottom w:val="0"/>
          <w:divBdr>
            <w:top w:val="none" w:sz="0" w:space="0" w:color="auto"/>
            <w:left w:val="none" w:sz="0" w:space="0" w:color="auto"/>
            <w:bottom w:val="none" w:sz="0" w:space="0" w:color="auto"/>
            <w:right w:val="none" w:sz="0" w:space="0" w:color="auto"/>
          </w:divBdr>
        </w:div>
        <w:div w:id="611941667">
          <w:marLeft w:val="0"/>
          <w:marRight w:val="0"/>
          <w:marTop w:val="0"/>
          <w:marBottom w:val="0"/>
          <w:divBdr>
            <w:top w:val="none" w:sz="0" w:space="0" w:color="auto"/>
            <w:left w:val="none" w:sz="0" w:space="0" w:color="auto"/>
            <w:bottom w:val="none" w:sz="0" w:space="0" w:color="auto"/>
            <w:right w:val="none" w:sz="0" w:space="0" w:color="auto"/>
          </w:divBdr>
        </w:div>
        <w:div w:id="1362821565">
          <w:marLeft w:val="0"/>
          <w:marRight w:val="0"/>
          <w:marTop w:val="0"/>
          <w:marBottom w:val="0"/>
          <w:divBdr>
            <w:top w:val="none" w:sz="0" w:space="0" w:color="auto"/>
            <w:left w:val="none" w:sz="0" w:space="0" w:color="auto"/>
            <w:bottom w:val="none" w:sz="0" w:space="0" w:color="auto"/>
            <w:right w:val="none" w:sz="0" w:space="0" w:color="auto"/>
          </w:divBdr>
        </w:div>
        <w:div w:id="1148353813">
          <w:marLeft w:val="0"/>
          <w:marRight w:val="0"/>
          <w:marTop w:val="0"/>
          <w:marBottom w:val="0"/>
          <w:divBdr>
            <w:top w:val="none" w:sz="0" w:space="0" w:color="auto"/>
            <w:left w:val="none" w:sz="0" w:space="0" w:color="auto"/>
            <w:bottom w:val="none" w:sz="0" w:space="0" w:color="auto"/>
            <w:right w:val="none" w:sz="0" w:space="0" w:color="auto"/>
          </w:divBdr>
        </w:div>
        <w:div w:id="1102608116">
          <w:marLeft w:val="0"/>
          <w:marRight w:val="0"/>
          <w:marTop w:val="0"/>
          <w:marBottom w:val="0"/>
          <w:divBdr>
            <w:top w:val="none" w:sz="0" w:space="0" w:color="auto"/>
            <w:left w:val="none" w:sz="0" w:space="0" w:color="auto"/>
            <w:bottom w:val="none" w:sz="0" w:space="0" w:color="auto"/>
            <w:right w:val="none" w:sz="0" w:space="0" w:color="auto"/>
          </w:divBdr>
        </w:div>
        <w:div w:id="713239086">
          <w:marLeft w:val="0"/>
          <w:marRight w:val="0"/>
          <w:marTop w:val="0"/>
          <w:marBottom w:val="0"/>
          <w:divBdr>
            <w:top w:val="none" w:sz="0" w:space="0" w:color="auto"/>
            <w:left w:val="none" w:sz="0" w:space="0" w:color="auto"/>
            <w:bottom w:val="none" w:sz="0" w:space="0" w:color="auto"/>
            <w:right w:val="none" w:sz="0" w:space="0" w:color="auto"/>
          </w:divBdr>
        </w:div>
        <w:div w:id="1082022062">
          <w:marLeft w:val="0"/>
          <w:marRight w:val="0"/>
          <w:marTop w:val="0"/>
          <w:marBottom w:val="0"/>
          <w:divBdr>
            <w:top w:val="none" w:sz="0" w:space="0" w:color="auto"/>
            <w:left w:val="none" w:sz="0" w:space="0" w:color="auto"/>
            <w:bottom w:val="none" w:sz="0" w:space="0" w:color="auto"/>
            <w:right w:val="none" w:sz="0" w:space="0" w:color="auto"/>
          </w:divBdr>
        </w:div>
        <w:div w:id="598871624">
          <w:marLeft w:val="0"/>
          <w:marRight w:val="0"/>
          <w:marTop w:val="0"/>
          <w:marBottom w:val="0"/>
          <w:divBdr>
            <w:top w:val="none" w:sz="0" w:space="0" w:color="auto"/>
            <w:left w:val="none" w:sz="0" w:space="0" w:color="auto"/>
            <w:bottom w:val="none" w:sz="0" w:space="0" w:color="auto"/>
            <w:right w:val="none" w:sz="0" w:space="0" w:color="auto"/>
          </w:divBdr>
        </w:div>
        <w:div w:id="1594973085">
          <w:marLeft w:val="0"/>
          <w:marRight w:val="0"/>
          <w:marTop w:val="0"/>
          <w:marBottom w:val="0"/>
          <w:divBdr>
            <w:top w:val="none" w:sz="0" w:space="0" w:color="auto"/>
            <w:left w:val="none" w:sz="0" w:space="0" w:color="auto"/>
            <w:bottom w:val="none" w:sz="0" w:space="0" w:color="auto"/>
            <w:right w:val="none" w:sz="0" w:space="0" w:color="auto"/>
          </w:divBdr>
        </w:div>
        <w:div w:id="1200704163">
          <w:marLeft w:val="0"/>
          <w:marRight w:val="0"/>
          <w:marTop w:val="0"/>
          <w:marBottom w:val="0"/>
          <w:divBdr>
            <w:top w:val="none" w:sz="0" w:space="0" w:color="auto"/>
            <w:left w:val="none" w:sz="0" w:space="0" w:color="auto"/>
            <w:bottom w:val="none" w:sz="0" w:space="0" w:color="auto"/>
            <w:right w:val="none" w:sz="0" w:space="0" w:color="auto"/>
          </w:divBdr>
        </w:div>
        <w:div w:id="2104064912">
          <w:marLeft w:val="0"/>
          <w:marRight w:val="0"/>
          <w:marTop w:val="0"/>
          <w:marBottom w:val="0"/>
          <w:divBdr>
            <w:top w:val="none" w:sz="0" w:space="0" w:color="auto"/>
            <w:left w:val="none" w:sz="0" w:space="0" w:color="auto"/>
            <w:bottom w:val="none" w:sz="0" w:space="0" w:color="auto"/>
            <w:right w:val="none" w:sz="0" w:space="0" w:color="auto"/>
          </w:divBdr>
        </w:div>
        <w:div w:id="1881621812">
          <w:marLeft w:val="0"/>
          <w:marRight w:val="0"/>
          <w:marTop w:val="0"/>
          <w:marBottom w:val="0"/>
          <w:divBdr>
            <w:top w:val="none" w:sz="0" w:space="0" w:color="auto"/>
            <w:left w:val="none" w:sz="0" w:space="0" w:color="auto"/>
            <w:bottom w:val="none" w:sz="0" w:space="0" w:color="auto"/>
            <w:right w:val="none" w:sz="0" w:space="0" w:color="auto"/>
          </w:divBdr>
        </w:div>
        <w:div w:id="2092896501">
          <w:marLeft w:val="0"/>
          <w:marRight w:val="0"/>
          <w:marTop w:val="0"/>
          <w:marBottom w:val="0"/>
          <w:divBdr>
            <w:top w:val="none" w:sz="0" w:space="0" w:color="auto"/>
            <w:left w:val="none" w:sz="0" w:space="0" w:color="auto"/>
            <w:bottom w:val="none" w:sz="0" w:space="0" w:color="auto"/>
            <w:right w:val="none" w:sz="0" w:space="0" w:color="auto"/>
          </w:divBdr>
        </w:div>
        <w:div w:id="366175066">
          <w:marLeft w:val="0"/>
          <w:marRight w:val="0"/>
          <w:marTop w:val="0"/>
          <w:marBottom w:val="0"/>
          <w:divBdr>
            <w:top w:val="none" w:sz="0" w:space="0" w:color="auto"/>
            <w:left w:val="none" w:sz="0" w:space="0" w:color="auto"/>
            <w:bottom w:val="none" w:sz="0" w:space="0" w:color="auto"/>
            <w:right w:val="none" w:sz="0" w:space="0" w:color="auto"/>
          </w:divBdr>
        </w:div>
        <w:div w:id="450168190">
          <w:marLeft w:val="0"/>
          <w:marRight w:val="0"/>
          <w:marTop w:val="0"/>
          <w:marBottom w:val="0"/>
          <w:divBdr>
            <w:top w:val="none" w:sz="0" w:space="0" w:color="auto"/>
            <w:left w:val="none" w:sz="0" w:space="0" w:color="auto"/>
            <w:bottom w:val="none" w:sz="0" w:space="0" w:color="auto"/>
            <w:right w:val="none" w:sz="0" w:space="0" w:color="auto"/>
          </w:divBdr>
        </w:div>
      </w:divsChild>
    </w:div>
    <w:div w:id="1116413659">
      <w:bodyDiv w:val="1"/>
      <w:marLeft w:val="0"/>
      <w:marRight w:val="0"/>
      <w:marTop w:val="0"/>
      <w:marBottom w:val="0"/>
      <w:divBdr>
        <w:top w:val="none" w:sz="0" w:space="0" w:color="auto"/>
        <w:left w:val="none" w:sz="0" w:space="0" w:color="auto"/>
        <w:bottom w:val="none" w:sz="0" w:space="0" w:color="auto"/>
        <w:right w:val="none" w:sz="0" w:space="0" w:color="auto"/>
      </w:divBdr>
    </w:div>
    <w:div w:id="1328752671">
      <w:bodyDiv w:val="1"/>
      <w:marLeft w:val="0"/>
      <w:marRight w:val="0"/>
      <w:marTop w:val="0"/>
      <w:marBottom w:val="0"/>
      <w:divBdr>
        <w:top w:val="none" w:sz="0" w:space="0" w:color="auto"/>
        <w:left w:val="none" w:sz="0" w:space="0" w:color="auto"/>
        <w:bottom w:val="none" w:sz="0" w:space="0" w:color="auto"/>
        <w:right w:val="none" w:sz="0" w:space="0" w:color="auto"/>
      </w:divBdr>
      <w:divsChild>
        <w:div w:id="1953589921">
          <w:marLeft w:val="0"/>
          <w:marRight w:val="0"/>
          <w:marTop w:val="900"/>
          <w:marBottom w:val="300"/>
          <w:divBdr>
            <w:top w:val="none" w:sz="0" w:space="0" w:color="auto"/>
            <w:left w:val="none" w:sz="0" w:space="0" w:color="auto"/>
            <w:bottom w:val="none" w:sz="0" w:space="0" w:color="auto"/>
            <w:right w:val="none" w:sz="0" w:space="0" w:color="auto"/>
          </w:divBdr>
        </w:div>
      </w:divsChild>
    </w:div>
    <w:div w:id="1801454658">
      <w:bodyDiv w:val="1"/>
      <w:marLeft w:val="0"/>
      <w:marRight w:val="0"/>
      <w:marTop w:val="0"/>
      <w:marBottom w:val="0"/>
      <w:divBdr>
        <w:top w:val="none" w:sz="0" w:space="0" w:color="auto"/>
        <w:left w:val="none" w:sz="0" w:space="0" w:color="auto"/>
        <w:bottom w:val="none" w:sz="0" w:space="0" w:color="auto"/>
        <w:right w:val="none" w:sz="0" w:space="0" w:color="auto"/>
      </w:divBdr>
      <w:divsChild>
        <w:div w:id="1990132435">
          <w:marLeft w:val="0"/>
          <w:marRight w:val="0"/>
          <w:marTop w:val="900"/>
          <w:marBottom w:val="300"/>
          <w:divBdr>
            <w:top w:val="none" w:sz="0" w:space="0" w:color="auto"/>
            <w:left w:val="none" w:sz="0" w:space="0" w:color="auto"/>
            <w:bottom w:val="none" w:sz="0" w:space="0" w:color="auto"/>
            <w:right w:val="none" w:sz="0" w:space="0" w:color="auto"/>
          </w:divBdr>
        </w:div>
      </w:divsChild>
    </w:div>
    <w:div w:id="1878351650">
      <w:bodyDiv w:val="1"/>
      <w:marLeft w:val="0"/>
      <w:marRight w:val="0"/>
      <w:marTop w:val="0"/>
      <w:marBottom w:val="0"/>
      <w:divBdr>
        <w:top w:val="none" w:sz="0" w:space="0" w:color="auto"/>
        <w:left w:val="none" w:sz="0" w:space="0" w:color="auto"/>
        <w:bottom w:val="none" w:sz="0" w:space="0" w:color="auto"/>
        <w:right w:val="none" w:sz="0" w:space="0" w:color="auto"/>
      </w:divBdr>
      <w:divsChild>
        <w:div w:id="498421645">
          <w:marLeft w:val="0"/>
          <w:marRight w:val="0"/>
          <w:marTop w:val="9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3EAED-1CE7-42C4-98A2-696CBA4C3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328</Words>
  <Characters>1874</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gümrük</Company>
  <LinksUpToDate>false</LinksUpToDate>
  <CharactersWithSpaces>2198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Microsoft</cp:lastModifiedBy>
  <cp:revision>2</cp:revision>
  <dcterms:created xsi:type="dcterms:W3CDTF">2016-01-05T10:28:00Z</dcterms:created>
  <dcterms:modified xsi:type="dcterms:W3CDTF">2016-01-05T10:28:00Z</dcterms:modified>
</cp:coreProperties>
</file>